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E7" w:rsidRDefault="007608E7" w:rsidP="007608E7">
      <w:pPr>
        <w:pStyle w:val="Heading2"/>
      </w:pPr>
      <w:bookmarkStart w:id="0" w:name="_Toc424503982"/>
      <w:r w:rsidRPr="008025FA">
        <w:rPr>
          <w:color w:val="538135" w:themeColor="accent6" w:themeShade="BF"/>
        </w:rPr>
        <w:t xml:space="preserve">Delegate Hand-out for Activity 5: Involuntary Isolation and Detention as </w:t>
      </w:r>
      <w:bookmarkStart w:id="1" w:name="_GoBack"/>
      <w:bookmarkEnd w:id="1"/>
      <w:r w:rsidRPr="008025FA">
        <w:rPr>
          <w:color w:val="538135" w:themeColor="accent6" w:themeShade="BF"/>
        </w:rPr>
        <w:t>Last-Resort Measures</w:t>
      </w:r>
      <w:bookmarkEnd w:id="0"/>
    </w:p>
    <w:p w:rsidR="007608E7" w:rsidRDefault="007608E7" w:rsidP="007608E7">
      <w:pPr>
        <w:pStyle w:val="Heading3"/>
        <w:rPr>
          <w:lang w:val="en-ZA"/>
        </w:rPr>
      </w:pPr>
      <w:r>
        <w:rPr>
          <w:color w:val="538135" w:themeColor="accent6" w:themeShade="BF"/>
          <w:lang w:val="en-ZA"/>
        </w:rPr>
        <w:t>Question</w:t>
      </w:r>
    </w:p>
    <w:p w:rsidR="007608E7" w:rsidRPr="003A4AB8" w:rsidRDefault="007608E7" w:rsidP="007608E7">
      <w:pPr>
        <w:pStyle w:val="ListParagraph"/>
        <w:numPr>
          <w:ilvl w:val="0"/>
          <w:numId w:val="14"/>
        </w:numPr>
        <w:rPr>
          <w:lang w:val="en-ZA"/>
        </w:rPr>
      </w:pPr>
      <w:r w:rsidRPr="003A4AB8">
        <w:rPr>
          <w:lang w:val="en-ZA"/>
        </w:rPr>
        <w:t xml:space="preserve">Is involuntary detention of patients ever acceptable? </w:t>
      </w:r>
    </w:p>
    <w:p w:rsidR="007608E7" w:rsidRDefault="007608E7" w:rsidP="007608E7">
      <w:pPr>
        <w:pStyle w:val="ListParagraph"/>
        <w:numPr>
          <w:ilvl w:val="0"/>
          <w:numId w:val="14"/>
        </w:numPr>
        <w:rPr>
          <w:rStyle w:val="Heading3Char"/>
        </w:rPr>
      </w:pPr>
      <w:r w:rsidRPr="003A4AB8">
        <w:rPr>
          <w:lang w:val="en-ZA"/>
        </w:rPr>
        <w:t>If so, under what conditions would it be acceptable?</w:t>
      </w:r>
    </w:p>
    <w:p w:rsidR="007608E7" w:rsidRDefault="007608E7" w:rsidP="007608E7">
      <w:pPr>
        <w:rPr>
          <w:rStyle w:val="Heading3Char"/>
          <w:color w:val="538135" w:themeColor="accent6" w:themeShade="BF"/>
          <w:lang w:val="en-ZA"/>
        </w:rPr>
      </w:pPr>
      <w:r>
        <w:rPr>
          <w:rStyle w:val="Heading3Char"/>
          <w:color w:val="538135" w:themeColor="accent6" w:themeShade="BF"/>
          <w:lang w:val="en-ZA"/>
        </w:rPr>
        <w:t>Instructions</w:t>
      </w:r>
    </w:p>
    <w:p w:rsidR="007608E7" w:rsidRDefault="007608E7" w:rsidP="007608E7">
      <w:pPr>
        <w:pStyle w:val="ListParagraph"/>
        <w:numPr>
          <w:ilvl w:val="0"/>
          <w:numId w:val="8"/>
        </w:numPr>
        <w:spacing w:line="256" w:lineRule="auto"/>
      </w:pPr>
      <w:r>
        <w:t>In the time allotted, do the following:</w:t>
      </w:r>
    </w:p>
    <w:p w:rsidR="007608E7" w:rsidRDefault="007608E7" w:rsidP="007608E7">
      <w:pPr>
        <w:pStyle w:val="ListParagraph"/>
        <w:numPr>
          <w:ilvl w:val="1"/>
          <w:numId w:val="8"/>
        </w:numPr>
        <w:spacing w:line="256" w:lineRule="auto"/>
      </w:pPr>
      <w:r>
        <w:t>Read through the questions and information provided in the section below titled ‘Setting the Scene’</w:t>
      </w:r>
    </w:p>
    <w:p w:rsidR="007608E7" w:rsidRDefault="007608E7" w:rsidP="007608E7">
      <w:pPr>
        <w:pStyle w:val="ListParagraph"/>
        <w:numPr>
          <w:ilvl w:val="1"/>
          <w:numId w:val="8"/>
        </w:numPr>
        <w:spacing w:line="256" w:lineRule="auto"/>
      </w:pPr>
      <w:r>
        <w:t>Complete the Activity 5 Delegate Hand-out</w:t>
      </w:r>
    </w:p>
    <w:p w:rsidR="007608E7" w:rsidRPr="00A2745C" w:rsidRDefault="007608E7" w:rsidP="007608E7">
      <w:pPr>
        <w:pStyle w:val="ListParagraph"/>
        <w:numPr>
          <w:ilvl w:val="0"/>
          <w:numId w:val="8"/>
        </w:numPr>
        <w:spacing w:line="256" w:lineRule="auto"/>
        <w:rPr>
          <w:rFonts w:asciiTheme="majorHAnsi" w:eastAsiaTheme="majorEastAsia" w:hAnsiTheme="majorHAnsi" w:cstheme="majorBidi"/>
          <w:color w:val="1F4D78" w:themeColor="accent1" w:themeShade="7F"/>
          <w:sz w:val="24"/>
          <w:szCs w:val="24"/>
        </w:rPr>
      </w:pPr>
      <w:r>
        <w:t>Hand in your competed hand-out to the facilitator</w:t>
      </w:r>
    </w:p>
    <w:p w:rsidR="007608E7" w:rsidRDefault="007608E7" w:rsidP="007608E7">
      <w:pPr>
        <w:pStyle w:val="ListParagraph"/>
        <w:numPr>
          <w:ilvl w:val="0"/>
          <w:numId w:val="8"/>
        </w:numPr>
        <w:spacing w:line="256" w:lineRule="auto"/>
        <w:rPr>
          <w:rStyle w:val="Heading3Char"/>
        </w:rPr>
      </w:pPr>
      <w:r>
        <w:t>Participate in the plenary discussion</w:t>
      </w:r>
    </w:p>
    <w:p w:rsidR="007608E7" w:rsidRDefault="007608E7" w:rsidP="007608E7">
      <w:pPr>
        <w:pStyle w:val="Heading3"/>
        <w:rPr>
          <w:color w:val="538135" w:themeColor="accent6" w:themeShade="BF"/>
        </w:rPr>
      </w:pPr>
      <w:r>
        <w:rPr>
          <w:color w:val="538135" w:themeColor="accent6" w:themeShade="BF"/>
        </w:rPr>
        <w:t>Setting the Scene</w:t>
      </w:r>
    </w:p>
    <w:p w:rsidR="007608E7" w:rsidRDefault="007608E7" w:rsidP="007608E7">
      <w:pPr>
        <w:jc w:val="both"/>
        <w:rPr>
          <w:lang w:val="en-ZA"/>
        </w:rPr>
      </w:pPr>
      <w:r>
        <w:rPr>
          <w:lang w:val="en-ZA"/>
        </w:rPr>
        <w:t xml:space="preserve">TB control programmes operate within a complex legal framework that balances the civil rights of individuals with society’s need for protection. </w:t>
      </w:r>
    </w:p>
    <w:p w:rsidR="007608E7" w:rsidRDefault="007608E7" w:rsidP="007608E7">
      <w:pPr>
        <w:jc w:val="both"/>
        <w:rPr>
          <w:lang w:val="en-ZA"/>
        </w:rPr>
      </w:pPr>
      <w:r>
        <w:rPr>
          <w:lang w:val="en-ZA"/>
        </w:rPr>
        <w:t>A dialogue between medical and legal professionals is necessary to ensure any legal steps taken to address patient non-adherence, strike the appropriate balance with modern constitutional guarantees of privacy, liberty, and non-discrimination. These issues are the same whether a patient has drug-susceptible or drug-resistant TB.</w:t>
      </w:r>
    </w:p>
    <w:p w:rsidR="007608E7" w:rsidRDefault="007608E7" w:rsidP="007608E7">
      <w:pPr>
        <w:autoSpaceDE w:val="0"/>
        <w:autoSpaceDN w:val="0"/>
        <w:adjustRightInd w:val="0"/>
        <w:spacing w:after="0" w:line="240" w:lineRule="auto"/>
        <w:jc w:val="both"/>
      </w:pPr>
      <w:r>
        <w:rPr>
          <w:lang w:val="en-ZA"/>
        </w:rPr>
        <w:t>For those few patients who, for whatever reasons, continue to pose a risk to the public despite all efforts to address their barriers to initiating and adhering to treatment, ethical and legal options are needed to ensure that these patients do not continue to put others in the community at risk.</w:t>
      </w:r>
    </w:p>
    <w:p w:rsidR="007608E7" w:rsidRDefault="007608E7" w:rsidP="007608E7">
      <w:pPr>
        <w:autoSpaceDE w:val="0"/>
        <w:autoSpaceDN w:val="0"/>
        <w:adjustRightInd w:val="0"/>
        <w:spacing w:after="0" w:line="240" w:lineRule="auto"/>
      </w:pPr>
    </w:p>
    <w:p w:rsidR="007608E7" w:rsidRDefault="007608E7" w:rsidP="007608E7">
      <w:pPr>
        <w:pStyle w:val="Heading3"/>
        <w:rPr>
          <w:lang w:val="en-ZA"/>
        </w:rPr>
      </w:pPr>
      <w:r>
        <w:rPr>
          <w:color w:val="538135" w:themeColor="accent6" w:themeShade="BF"/>
          <w:lang w:val="en-ZA"/>
        </w:rPr>
        <w:t>Questions and</w:t>
      </w:r>
      <w:r w:rsidRPr="00540374">
        <w:rPr>
          <w:color w:val="538135" w:themeColor="accent6" w:themeShade="BF"/>
        </w:rPr>
        <w:t xml:space="preserve"> </w:t>
      </w:r>
      <w:r>
        <w:rPr>
          <w:color w:val="538135" w:themeColor="accent6" w:themeShade="BF"/>
        </w:rPr>
        <w:t>Responses</w:t>
      </w:r>
    </w:p>
    <w:p w:rsidR="007608E7" w:rsidRPr="00540374" w:rsidRDefault="007608E7" w:rsidP="007608E7">
      <w:pPr>
        <w:pStyle w:val="ListParagraph"/>
        <w:numPr>
          <w:ilvl w:val="0"/>
          <w:numId w:val="13"/>
        </w:numPr>
        <w:tabs>
          <w:tab w:val="left" w:pos="270"/>
        </w:tabs>
        <w:ind w:left="0" w:firstLine="0"/>
        <w:rPr>
          <w:lang w:val="en-ZA"/>
        </w:rPr>
      </w:pPr>
      <w:r w:rsidRPr="00540374">
        <w:rPr>
          <w:lang w:val="en-ZA"/>
        </w:rPr>
        <w:t xml:space="preserve">Is involuntary detention of patients ever acceptable? </w:t>
      </w:r>
    </w:p>
    <w:p w:rsidR="007608E7" w:rsidRDefault="007608E7" w:rsidP="00D872C2">
      <w:pPr>
        <w:tabs>
          <w:tab w:val="left" w:pos="27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2C2" w:rsidRDefault="00D872C2" w:rsidP="00D872C2">
      <w:pPr>
        <w:tabs>
          <w:tab w:val="left" w:pos="270"/>
        </w:tabs>
      </w:pPr>
    </w:p>
    <w:p w:rsidR="007608E7" w:rsidRDefault="007608E7" w:rsidP="00D872C2">
      <w:pPr>
        <w:pStyle w:val="ListParagraph"/>
        <w:numPr>
          <w:ilvl w:val="0"/>
          <w:numId w:val="13"/>
        </w:numPr>
        <w:tabs>
          <w:tab w:val="left" w:pos="270"/>
        </w:tabs>
        <w:ind w:left="0" w:firstLine="0"/>
      </w:pPr>
      <w:r>
        <w:rPr>
          <w:lang w:val="en-ZA"/>
        </w:rPr>
        <w:t>If so, under what conditions would it be acceptable?</w:t>
      </w:r>
    </w:p>
    <w:p w:rsidR="007608E7" w:rsidRPr="00B67251" w:rsidRDefault="007608E7" w:rsidP="00760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72C2">
        <w:t>_____________________</w:t>
      </w:r>
    </w:p>
    <w:sectPr w:rsidR="007608E7" w:rsidRPr="00B67251" w:rsidSect="00035A4A">
      <w:footerReference w:type="default" r:id="rId7"/>
      <w:pgSz w:w="12240" w:h="15840" w:code="1"/>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90" w:rsidRDefault="00A37790" w:rsidP="0015314F">
      <w:pPr>
        <w:spacing w:after="0" w:line="240" w:lineRule="auto"/>
      </w:pPr>
      <w:r>
        <w:separator/>
      </w:r>
    </w:p>
  </w:endnote>
  <w:endnote w:type="continuationSeparator" w:id="0">
    <w:p w:rsidR="00A37790" w:rsidRDefault="00A37790" w:rsidP="0015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0312"/>
      <w:docPartObj>
        <w:docPartGallery w:val="Page Numbers (Bottom of Page)"/>
        <w:docPartUnique/>
      </w:docPartObj>
    </w:sdtPr>
    <w:sdtEndPr/>
    <w:sdtContent>
      <w:sdt>
        <w:sdtPr>
          <w:id w:val="-1769616900"/>
          <w:docPartObj>
            <w:docPartGallery w:val="Page Numbers (Top of Page)"/>
            <w:docPartUnique/>
          </w:docPartObj>
        </w:sdtPr>
        <w:sdtEndPr/>
        <w:sdtContent>
          <w:p w:rsidR="0015314F" w:rsidRDefault="0015314F">
            <w:pPr>
              <w:pStyle w:val="Footer"/>
              <w:jc w:val="right"/>
            </w:pPr>
            <w:r>
              <w:t xml:space="preserve">Page </w:t>
            </w:r>
            <w:r w:rsidR="007A01A0">
              <w:rPr>
                <w:b/>
                <w:bCs/>
                <w:sz w:val="24"/>
                <w:szCs w:val="24"/>
              </w:rPr>
              <w:fldChar w:fldCharType="begin"/>
            </w:r>
            <w:r>
              <w:rPr>
                <w:b/>
                <w:bCs/>
              </w:rPr>
              <w:instrText xml:space="preserve"> PAGE </w:instrText>
            </w:r>
            <w:r w:rsidR="007A01A0">
              <w:rPr>
                <w:b/>
                <w:bCs/>
                <w:sz w:val="24"/>
                <w:szCs w:val="24"/>
              </w:rPr>
              <w:fldChar w:fldCharType="separate"/>
            </w:r>
            <w:r w:rsidR="00035A4A">
              <w:rPr>
                <w:b/>
                <w:bCs/>
                <w:noProof/>
              </w:rPr>
              <w:t>1</w:t>
            </w:r>
            <w:r w:rsidR="007A01A0">
              <w:rPr>
                <w:b/>
                <w:bCs/>
                <w:sz w:val="24"/>
                <w:szCs w:val="24"/>
              </w:rPr>
              <w:fldChar w:fldCharType="end"/>
            </w:r>
            <w:r>
              <w:t xml:space="preserve"> of </w:t>
            </w:r>
            <w:r w:rsidR="007A01A0">
              <w:rPr>
                <w:b/>
                <w:bCs/>
                <w:sz w:val="24"/>
                <w:szCs w:val="24"/>
              </w:rPr>
              <w:fldChar w:fldCharType="begin"/>
            </w:r>
            <w:r>
              <w:rPr>
                <w:b/>
                <w:bCs/>
              </w:rPr>
              <w:instrText xml:space="preserve"> NUMPAGES  </w:instrText>
            </w:r>
            <w:r w:rsidR="007A01A0">
              <w:rPr>
                <w:b/>
                <w:bCs/>
                <w:sz w:val="24"/>
                <w:szCs w:val="24"/>
              </w:rPr>
              <w:fldChar w:fldCharType="separate"/>
            </w:r>
            <w:r w:rsidR="00035A4A">
              <w:rPr>
                <w:b/>
                <w:bCs/>
                <w:noProof/>
              </w:rPr>
              <w:t>1</w:t>
            </w:r>
            <w:r w:rsidR="007A01A0">
              <w:rPr>
                <w:b/>
                <w:bCs/>
                <w:sz w:val="24"/>
                <w:szCs w:val="24"/>
              </w:rPr>
              <w:fldChar w:fldCharType="end"/>
            </w:r>
          </w:p>
        </w:sdtContent>
      </w:sdt>
    </w:sdtContent>
  </w:sdt>
  <w:p w:rsidR="0015314F" w:rsidRDefault="0015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90" w:rsidRDefault="00A37790" w:rsidP="0015314F">
      <w:pPr>
        <w:spacing w:after="0" w:line="240" w:lineRule="auto"/>
      </w:pPr>
      <w:r>
        <w:separator/>
      </w:r>
    </w:p>
  </w:footnote>
  <w:footnote w:type="continuationSeparator" w:id="0">
    <w:p w:rsidR="00A37790" w:rsidRDefault="00A37790" w:rsidP="00153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3E46"/>
    <w:multiLevelType w:val="hybridMultilevel"/>
    <w:tmpl w:val="7D56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C06E6"/>
    <w:multiLevelType w:val="hybridMultilevel"/>
    <w:tmpl w:val="3EAE04B4"/>
    <w:lvl w:ilvl="0" w:tplc="1C09000F">
      <w:start w:val="1"/>
      <w:numFmt w:val="decimal"/>
      <w:lvlText w:val="%1."/>
      <w:lvlJc w:val="left"/>
      <w:pPr>
        <w:ind w:left="360" w:hanging="360"/>
      </w:pPr>
      <w:rPr>
        <w:rFonts w:hint="default"/>
        <w:color w:val="538135" w:themeColor="accent6" w:themeShade="BF"/>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3">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4">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47A24"/>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25C06"/>
    <w:multiLevelType w:val="hybridMultilevel"/>
    <w:tmpl w:val="59660FB0"/>
    <w:lvl w:ilvl="0" w:tplc="5022928E">
      <w:start w:val="1"/>
      <w:numFmt w:val="bullet"/>
      <w:lvlText w:val="•"/>
      <w:lvlJc w:val="left"/>
      <w:pPr>
        <w:tabs>
          <w:tab w:val="num" w:pos="720"/>
        </w:tabs>
        <w:ind w:left="720" w:hanging="360"/>
      </w:pPr>
      <w:rPr>
        <w:rFonts w:ascii="Arial" w:hAnsi="Arial" w:hint="default"/>
      </w:rPr>
    </w:lvl>
    <w:lvl w:ilvl="1" w:tplc="E8384486">
      <w:start w:val="88"/>
      <w:numFmt w:val="bullet"/>
      <w:lvlText w:val="•"/>
      <w:lvlJc w:val="left"/>
      <w:pPr>
        <w:tabs>
          <w:tab w:val="num" w:pos="1440"/>
        </w:tabs>
        <w:ind w:left="1440" w:hanging="360"/>
      </w:pPr>
      <w:rPr>
        <w:rFonts w:ascii="Arial" w:hAnsi="Arial" w:hint="default"/>
      </w:rPr>
    </w:lvl>
    <w:lvl w:ilvl="2" w:tplc="55BA3122" w:tentative="1">
      <w:start w:val="1"/>
      <w:numFmt w:val="bullet"/>
      <w:lvlText w:val="•"/>
      <w:lvlJc w:val="left"/>
      <w:pPr>
        <w:tabs>
          <w:tab w:val="num" w:pos="2160"/>
        </w:tabs>
        <w:ind w:left="2160" w:hanging="360"/>
      </w:pPr>
      <w:rPr>
        <w:rFonts w:ascii="Arial" w:hAnsi="Arial" w:hint="default"/>
      </w:rPr>
    </w:lvl>
    <w:lvl w:ilvl="3" w:tplc="3DA8B9CE" w:tentative="1">
      <w:start w:val="1"/>
      <w:numFmt w:val="bullet"/>
      <w:lvlText w:val="•"/>
      <w:lvlJc w:val="left"/>
      <w:pPr>
        <w:tabs>
          <w:tab w:val="num" w:pos="2880"/>
        </w:tabs>
        <w:ind w:left="2880" w:hanging="360"/>
      </w:pPr>
      <w:rPr>
        <w:rFonts w:ascii="Arial" w:hAnsi="Arial" w:hint="default"/>
      </w:rPr>
    </w:lvl>
    <w:lvl w:ilvl="4" w:tplc="CAA6F8CE" w:tentative="1">
      <w:start w:val="1"/>
      <w:numFmt w:val="bullet"/>
      <w:lvlText w:val="•"/>
      <w:lvlJc w:val="left"/>
      <w:pPr>
        <w:tabs>
          <w:tab w:val="num" w:pos="3600"/>
        </w:tabs>
        <w:ind w:left="3600" w:hanging="360"/>
      </w:pPr>
      <w:rPr>
        <w:rFonts w:ascii="Arial" w:hAnsi="Arial" w:hint="default"/>
      </w:rPr>
    </w:lvl>
    <w:lvl w:ilvl="5" w:tplc="891EAE40" w:tentative="1">
      <w:start w:val="1"/>
      <w:numFmt w:val="bullet"/>
      <w:lvlText w:val="•"/>
      <w:lvlJc w:val="left"/>
      <w:pPr>
        <w:tabs>
          <w:tab w:val="num" w:pos="4320"/>
        </w:tabs>
        <w:ind w:left="4320" w:hanging="360"/>
      </w:pPr>
      <w:rPr>
        <w:rFonts w:ascii="Arial" w:hAnsi="Arial" w:hint="default"/>
      </w:rPr>
    </w:lvl>
    <w:lvl w:ilvl="6" w:tplc="70340DA0" w:tentative="1">
      <w:start w:val="1"/>
      <w:numFmt w:val="bullet"/>
      <w:lvlText w:val="•"/>
      <w:lvlJc w:val="left"/>
      <w:pPr>
        <w:tabs>
          <w:tab w:val="num" w:pos="5040"/>
        </w:tabs>
        <w:ind w:left="5040" w:hanging="360"/>
      </w:pPr>
      <w:rPr>
        <w:rFonts w:ascii="Arial" w:hAnsi="Arial" w:hint="default"/>
      </w:rPr>
    </w:lvl>
    <w:lvl w:ilvl="7" w:tplc="04F2F6AA" w:tentative="1">
      <w:start w:val="1"/>
      <w:numFmt w:val="bullet"/>
      <w:lvlText w:val="•"/>
      <w:lvlJc w:val="left"/>
      <w:pPr>
        <w:tabs>
          <w:tab w:val="num" w:pos="5760"/>
        </w:tabs>
        <w:ind w:left="5760" w:hanging="360"/>
      </w:pPr>
      <w:rPr>
        <w:rFonts w:ascii="Arial" w:hAnsi="Arial" w:hint="default"/>
      </w:rPr>
    </w:lvl>
    <w:lvl w:ilvl="8" w:tplc="7E006886" w:tentative="1">
      <w:start w:val="1"/>
      <w:numFmt w:val="bullet"/>
      <w:lvlText w:val="•"/>
      <w:lvlJc w:val="left"/>
      <w:pPr>
        <w:tabs>
          <w:tab w:val="num" w:pos="6480"/>
        </w:tabs>
        <w:ind w:left="6480" w:hanging="360"/>
      </w:pPr>
      <w:rPr>
        <w:rFonts w:ascii="Arial" w:hAnsi="Arial" w:hint="default"/>
      </w:rPr>
    </w:lvl>
  </w:abstractNum>
  <w:abstractNum w:abstractNumId="7">
    <w:nsid w:val="49797904"/>
    <w:multiLevelType w:val="hybridMultilevel"/>
    <w:tmpl w:val="BBF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B0684"/>
    <w:multiLevelType w:val="hybridMultilevel"/>
    <w:tmpl w:val="CF28BECA"/>
    <w:lvl w:ilvl="0" w:tplc="D5C8FA36">
      <w:start w:val="1"/>
      <w:numFmt w:val="bullet"/>
      <w:lvlText w:val=""/>
      <w:lvlJc w:val="left"/>
      <w:pPr>
        <w:ind w:left="720" w:hanging="360"/>
      </w:pPr>
      <w:rPr>
        <w:rFonts w:ascii="Symbol" w:hAnsi="Symbo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5956"/>
    <w:multiLevelType w:val="hybridMultilevel"/>
    <w:tmpl w:val="FD0EB856"/>
    <w:lvl w:ilvl="0" w:tplc="04090001">
      <w:start w:val="1"/>
      <w:numFmt w:val="bullet"/>
      <w:lvlText w:val=""/>
      <w:lvlJc w:val="left"/>
      <w:pPr>
        <w:ind w:left="720" w:hanging="360"/>
      </w:pPr>
      <w:rPr>
        <w:rFonts w:ascii="Symbol" w:hAnsi="Symbol" w:hint="default"/>
      </w:rPr>
    </w:lvl>
    <w:lvl w:ilvl="1" w:tplc="51AE0868">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5"/>
  </w:num>
  <w:num w:numId="6">
    <w:abstractNumId w:val="2"/>
  </w:num>
  <w:num w:numId="7">
    <w:abstractNumId w:val="4"/>
  </w:num>
  <w:num w:numId="8">
    <w:abstractNumId w:val="12"/>
  </w:num>
  <w:num w:numId="9">
    <w:abstractNumId w:val="13"/>
  </w:num>
  <w:num w:numId="10">
    <w:abstractNumId w:val="6"/>
  </w:num>
  <w:num w:numId="11">
    <w:abstractNumId w:val="7"/>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A69"/>
    <w:rsid w:val="00035A4A"/>
    <w:rsid w:val="000532BF"/>
    <w:rsid w:val="00066CCF"/>
    <w:rsid w:val="000715C7"/>
    <w:rsid w:val="00074C5D"/>
    <w:rsid w:val="000862F6"/>
    <w:rsid w:val="000873F9"/>
    <w:rsid w:val="00096585"/>
    <w:rsid w:val="000A3580"/>
    <w:rsid w:val="000C64F1"/>
    <w:rsid w:val="000E4F1C"/>
    <w:rsid w:val="001225E6"/>
    <w:rsid w:val="00143905"/>
    <w:rsid w:val="0015314F"/>
    <w:rsid w:val="00153D9C"/>
    <w:rsid w:val="001A11A1"/>
    <w:rsid w:val="001E394B"/>
    <w:rsid w:val="00216B44"/>
    <w:rsid w:val="00217A5F"/>
    <w:rsid w:val="00225C86"/>
    <w:rsid w:val="00236DFD"/>
    <w:rsid w:val="00240B50"/>
    <w:rsid w:val="00243861"/>
    <w:rsid w:val="0025584D"/>
    <w:rsid w:val="0028671D"/>
    <w:rsid w:val="002A656F"/>
    <w:rsid w:val="00321970"/>
    <w:rsid w:val="00326E71"/>
    <w:rsid w:val="00337C56"/>
    <w:rsid w:val="00390C59"/>
    <w:rsid w:val="003B4D0A"/>
    <w:rsid w:val="00426082"/>
    <w:rsid w:val="00427E04"/>
    <w:rsid w:val="00492B7E"/>
    <w:rsid w:val="004C52CC"/>
    <w:rsid w:val="004F6D47"/>
    <w:rsid w:val="005B5A69"/>
    <w:rsid w:val="005D14D2"/>
    <w:rsid w:val="005F014B"/>
    <w:rsid w:val="00640506"/>
    <w:rsid w:val="006637B4"/>
    <w:rsid w:val="00681CE4"/>
    <w:rsid w:val="00685E79"/>
    <w:rsid w:val="006D71C8"/>
    <w:rsid w:val="006E6F2C"/>
    <w:rsid w:val="006F76E3"/>
    <w:rsid w:val="0070259F"/>
    <w:rsid w:val="00723BAC"/>
    <w:rsid w:val="007608E7"/>
    <w:rsid w:val="007828E3"/>
    <w:rsid w:val="007A01A0"/>
    <w:rsid w:val="007A2E09"/>
    <w:rsid w:val="00805394"/>
    <w:rsid w:val="00833ED9"/>
    <w:rsid w:val="00835D16"/>
    <w:rsid w:val="00857C12"/>
    <w:rsid w:val="00891495"/>
    <w:rsid w:val="00896F6D"/>
    <w:rsid w:val="008C0404"/>
    <w:rsid w:val="008D15D7"/>
    <w:rsid w:val="008F1B00"/>
    <w:rsid w:val="00900AA8"/>
    <w:rsid w:val="00923ADE"/>
    <w:rsid w:val="00955884"/>
    <w:rsid w:val="00995548"/>
    <w:rsid w:val="009A34DE"/>
    <w:rsid w:val="009C6030"/>
    <w:rsid w:val="009D1000"/>
    <w:rsid w:val="00A22851"/>
    <w:rsid w:val="00A32209"/>
    <w:rsid w:val="00A37790"/>
    <w:rsid w:val="00A74D76"/>
    <w:rsid w:val="00A80F31"/>
    <w:rsid w:val="00AA63CD"/>
    <w:rsid w:val="00AE3623"/>
    <w:rsid w:val="00AE584B"/>
    <w:rsid w:val="00AF51A9"/>
    <w:rsid w:val="00B01352"/>
    <w:rsid w:val="00B42DF5"/>
    <w:rsid w:val="00B46D4D"/>
    <w:rsid w:val="00B67251"/>
    <w:rsid w:val="00B970A9"/>
    <w:rsid w:val="00BC50FD"/>
    <w:rsid w:val="00BE4D4B"/>
    <w:rsid w:val="00C129C9"/>
    <w:rsid w:val="00C23D26"/>
    <w:rsid w:val="00C91368"/>
    <w:rsid w:val="00CA25AA"/>
    <w:rsid w:val="00CA26B2"/>
    <w:rsid w:val="00CB62CD"/>
    <w:rsid w:val="00CD5EA2"/>
    <w:rsid w:val="00D364E5"/>
    <w:rsid w:val="00D872C2"/>
    <w:rsid w:val="00DA56DE"/>
    <w:rsid w:val="00DB10A6"/>
    <w:rsid w:val="00E45F8A"/>
    <w:rsid w:val="00E62D0D"/>
    <w:rsid w:val="00E74986"/>
    <w:rsid w:val="00E801AA"/>
    <w:rsid w:val="00ED7D4E"/>
    <w:rsid w:val="00F45245"/>
    <w:rsid w:val="00F511DC"/>
    <w:rsid w:val="00F74ED5"/>
    <w:rsid w:val="00F81707"/>
    <w:rsid w:val="00FA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96918-1820-44BE-9DC5-F50A40B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00"/>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Hyperlink">
    <w:name w:val="Hyperlink"/>
    <w:basedOn w:val="DefaultParagraphFont"/>
    <w:uiPriority w:val="99"/>
    <w:unhideWhenUsed/>
    <w:rsid w:val="00D364E5"/>
    <w:rPr>
      <w:color w:val="0563C1" w:themeColor="hyperlink"/>
      <w:u w:val="single"/>
    </w:rPr>
  </w:style>
  <w:style w:type="paragraph" w:styleId="Header">
    <w:name w:val="header"/>
    <w:basedOn w:val="Normal"/>
    <w:link w:val="HeaderChar"/>
    <w:uiPriority w:val="99"/>
    <w:unhideWhenUsed/>
    <w:rsid w:val="0015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4F"/>
  </w:style>
  <w:style w:type="paragraph" w:styleId="Footer">
    <w:name w:val="footer"/>
    <w:basedOn w:val="Normal"/>
    <w:link w:val="FooterChar"/>
    <w:uiPriority w:val="99"/>
    <w:unhideWhenUsed/>
    <w:rsid w:val="0015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495">
      <w:bodyDiv w:val="1"/>
      <w:marLeft w:val="0"/>
      <w:marRight w:val="0"/>
      <w:marTop w:val="0"/>
      <w:marBottom w:val="0"/>
      <w:divBdr>
        <w:top w:val="none" w:sz="0" w:space="0" w:color="auto"/>
        <w:left w:val="none" w:sz="0" w:space="0" w:color="auto"/>
        <w:bottom w:val="none" w:sz="0" w:space="0" w:color="auto"/>
        <w:right w:val="none" w:sz="0" w:space="0" w:color="auto"/>
      </w:divBdr>
    </w:div>
    <w:div w:id="64835980">
      <w:bodyDiv w:val="1"/>
      <w:marLeft w:val="0"/>
      <w:marRight w:val="0"/>
      <w:marTop w:val="0"/>
      <w:marBottom w:val="0"/>
      <w:divBdr>
        <w:top w:val="none" w:sz="0" w:space="0" w:color="auto"/>
        <w:left w:val="none" w:sz="0" w:space="0" w:color="auto"/>
        <w:bottom w:val="none" w:sz="0" w:space="0" w:color="auto"/>
        <w:right w:val="none" w:sz="0" w:space="0" w:color="auto"/>
      </w:divBdr>
      <w:divsChild>
        <w:div w:id="1690335051">
          <w:marLeft w:val="274"/>
          <w:marRight w:val="0"/>
          <w:marTop w:val="0"/>
          <w:marBottom w:val="0"/>
          <w:divBdr>
            <w:top w:val="none" w:sz="0" w:space="0" w:color="auto"/>
            <w:left w:val="none" w:sz="0" w:space="0" w:color="auto"/>
            <w:bottom w:val="none" w:sz="0" w:space="0" w:color="auto"/>
            <w:right w:val="none" w:sz="0" w:space="0" w:color="auto"/>
          </w:divBdr>
        </w:div>
        <w:div w:id="1516770285">
          <w:marLeft w:val="274"/>
          <w:marRight w:val="0"/>
          <w:marTop w:val="0"/>
          <w:marBottom w:val="0"/>
          <w:divBdr>
            <w:top w:val="none" w:sz="0" w:space="0" w:color="auto"/>
            <w:left w:val="none" w:sz="0" w:space="0" w:color="auto"/>
            <w:bottom w:val="none" w:sz="0" w:space="0" w:color="auto"/>
            <w:right w:val="none" w:sz="0" w:space="0" w:color="auto"/>
          </w:divBdr>
        </w:div>
      </w:divsChild>
    </w:div>
    <w:div w:id="246307467">
      <w:bodyDiv w:val="1"/>
      <w:marLeft w:val="0"/>
      <w:marRight w:val="0"/>
      <w:marTop w:val="0"/>
      <w:marBottom w:val="0"/>
      <w:divBdr>
        <w:top w:val="none" w:sz="0" w:space="0" w:color="auto"/>
        <w:left w:val="none" w:sz="0" w:space="0" w:color="auto"/>
        <w:bottom w:val="none" w:sz="0" w:space="0" w:color="auto"/>
        <w:right w:val="none" w:sz="0" w:space="0" w:color="auto"/>
      </w:divBdr>
      <w:divsChild>
        <w:div w:id="1742438039">
          <w:marLeft w:val="360"/>
          <w:marRight w:val="0"/>
          <w:marTop w:val="200"/>
          <w:marBottom w:val="0"/>
          <w:divBdr>
            <w:top w:val="none" w:sz="0" w:space="0" w:color="auto"/>
            <w:left w:val="none" w:sz="0" w:space="0" w:color="auto"/>
            <w:bottom w:val="none" w:sz="0" w:space="0" w:color="auto"/>
            <w:right w:val="none" w:sz="0" w:space="0" w:color="auto"/>
          </w:divBdr>
        </w:div>
      </w:divsChild>
    </w:div>
    <w:div w:id="645470252">
      <w:bodyDiv w:val="1"/>
      <w:marLeft w:val="0"/>
      <w:marRight w:val="0"/>
      <w:marTop w:val="0"/>
      <w:marBottom w:val="0"/>
      <w:divBdr>
        <w:top w:val="none" w:sz="0" w:space="0" w:color="auto"/>
        <w:left w:val="none" w:sz="0" w:space="0" w:color="auto"/>
        <w:bottom w:val="none" w:sz="0" w:space="0" w:color="auto"/>
        <w:right w:val="none" w:sz="0" w:space="0" w:color="auto"/>
      </w:divBdr>
    </w:div>
    <w:div w:id="780298519">
      <w:bodyDiv w:val="1"/>
      <w:marLeft w:val="0"/>
      <w:marRight w:val="0"/>
      <w:marTop w:val="0"/>
      <w:marBottom w:val="0"/>
      <w:divBdr>
        <w:top w:val="none" w:sz="0" w:space="0" w:color="auto"/>
        <w:left w:val="none" w:sz="0" w:space="0" w:color="auto"/>
        <w:bottom w:val="none" w:sz="0" w:space="0" w:color="auto"/>
        <w:right w:val="none" w:sz="0" w:space="0" w:color="auto"/>
      </w:divBdr>
      <w:divsChild>
        <w:div w:id="1884978530">
          <w:marLeft w:val="360"/>
          <w:marRight w:val="0"/>
          <w:marTop w:val="200"/>
          <w:marBottom w:val="0"/>
          <w:divBdr>
            <w:top w:val="none" w:sz="0" w:space="0" w:color="auto"/>
            <w:left w:val="none" w:sz="0" w:space="0" w:color="auto"/>
            <w:bottom w:val="none" w:sz="0" w:space="0" w:color="auto"/>
            <w:right w:val="none" w:sz="0" w:space="0" w:color="auto"/>
          </w:divBdr>
        </w:div>
        <w:div w:id="72312862">
          <w:marLeft w:val="360"/>
          <w:marRight w:val="0"/>
          <w:marTop w:val="200"/>
          <w:marBottom w:val="0"/>
          <w:divBdr>
            <w:top w:val="none" w:sz="0" w:space="0" w:color="auto"/>
            <w:left w:val="none" w:sz="0" w:space="0" w:color="auto"/>
            <w:bottom w:val="none" w:sz="0" w:space="0" w:color="auto"/>
            <w:right w:val="none" w:sz="0" w:space="0" w:color="auto"/>
          </w:divBdr>
        </w:div>
        <w:div w:id="1528063460">
          <w:marLeft w:val="360"/>
          <w:marRight w:val="0"/>
          <w:marTop w:val="200"/>
          <w:marBottom w:val="0"/>
          <w:divBdr>
            <w:top w:val="none" w:sz="0" w:space="0" w:color="auto"/>
            <w:left w:val="none" w:sz="0" w:space="0" w:color="auto"/>
            <w:bottom w:val="none" w:sz="0" w:space="0" w:color="auto"/>
            <w:right w:val="none" w:sz="0" w:space="0" w:color="auto"/>
          </w:divBdr>
        </w:div>
        <w:div w:id="153183132">
          <w:marLeft w:val="360"/>
          <w:marRight w:val="0"/>
          <w:marTop w:val="200"/>
          <w:marBottom w:val="0"/>
          <w:divBdr>
            <w:top w:val="none" w:sz="0" w:space="0" w:color="auto"/>
            <w:left w:val="none" w:sz="0" w:space="0" w:color="auto"/>
            <w:bottom w:val="none" w:sz="0" w:space="0" w:color="auto"/>
            <w:right w:val="none" w:sz="0" w:space="0" w:color="auto"/>
          </w:divBdr>
        </w:div>
        <w:div w:id="1243948710">
          <w:marLeft w:val="360"/>
          <w:marRight w:val="0"/>
          <w:marTop w:val="200"/>
          <w:marBottom w:val="0"/>
          <w:divBdr>
            <w:top w:val="none" w:sz="0" w:space="0" w:color="auto"/>
            <w:left w:val="none" w:sz="0" w:space="0" w:color="auto"/>
            <w:bottom w:val="none" w:sz="0" w:space="0" w:color="auto"/>
            <w:right w:val="none" w:sz="0" w:space="0" w:color="auto"/>
          </w:divBdr>
        </w:div>
        <w:div w:id="1554385207">
          <w:marLeft w:val="1080"/>
          <w:marRight w:val="0"/>
          <w:marTop w:val="100"/>
          <w:marBottom w:val="0"/>
          <w:divBdr>
            <w:top w:val="none" w:sz="0" w:space="0" w:color="auto"/>
            <w:left w:val="none" w:sz="0" w:space="0" w:color="auto"/>
            <w:bottom w:val="none" w:sz="0" w:space="0" w:color="auto"/>
            <w:right w:val="none" w:sz="0" w:space="0" w:color="auto"/>
          </w:divBdr>
        </w:div>
        <w:div w:id="1392536765">
          <w:marLeft w:val="1080"/>
          <w:marRight w:val="0"/>
          <w:marTop w:val="100"/>
          <w:marBottom w:val="0"/>
          <w:divBdr>
            <w:top w:val="none" w:sz="0" w:space="0" w:color="auto"/>
            <w:left w:val="none" w:sz="0" w:space="0" w:color="auto"/>
            <w:bottom w:val="none" w:sz="0" w:space="0" w:color="auto"/>
            <w:right w:val="none" w:sz="0" w:space="0" w:color="auto"/>
          </w:divBdr>
        </w:div>
        <w:div w:id="1322538363">
          <w:marLeft w:val="1080"/>
          <w:marRight w:val="0"/>
          <w:marTop w:val="100"/>
          <w:marBottom w:val="0"/>
          <w:divBdr>
            <w:top w:val="none" w:sz="0" w:space="0" w:color="auto"/>
            <w:left w:val="none" w:sz="0" w:space="0" w:color="auto"/>
            <w:bottom w:val="none" w:sz="0" w:space="0" w:color="auto"/>
            <w:right w:val="none" w:sz="0" w:space="0" w:color="auto"/>
          </w:divBdr>
        </w:div>
        <w:div w:id="503277431">
          <w:marLeft w:val="360"/>
          <w:marRight w:val="0"/>
          <w:marTop w:val="200"/>
          <w:marBottom w:val="0"/>
          <w:divBdr>
            <w:top w:val="none" w:sz="0" w:space="0" w:color="auto"/>
            <w:left w:val="none" w:sz="0" w:space="0" w:color="auto"/>
            <w:bottom w:val="none" w:sz="0" w:space="0" w:color="auto"/>
            <w:right w:val="none" w:sz="0" w:space="0" w:color="auto"/>
          </w:divBdr>
        </w:div>
        <w:div w:id="793524002">
          <w:marLeft w:val="1080"/>
          <w:marRight w:val="0"/>
          <w:marTop w:val="100"/>
          <w:marBottom w:val="0"/>
          <w:divBdr>
            <w:top w:val="none" w:sz="0" w:space="0" w:color="auto"/>
            <w:left w:val="none" w:sz="0" w:space="0" w:color="auto"/>
            <w:bottom w:val="none" w:sz="0" w:space="0" w:color="auto"/>
            <w:right w:val="none" w:sz="0" w:space="0" w:color="auto"/>
          </w:divBdr>
        </w:div>
        <w:div w:id="1259603085">
          <w:marLeft w:val="1080"/>
          <w:marRight w:val="0"/>
          <w:marTop w:val="1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Ahamed, Nisha</cp:lastModifiedBy>
  <cp:revision>6</cp:revision>
  <cp:lastPrinted>2015-08-07T16:39:00Z</cp:lastPrinted>
  <dcterms:created xsi:type="dcterms:W3CDTF">2015-08-07T03:13:00Z</dcterms:created>
  <dcterms:modified xsi:type="dcterms:W3CDTF">2015-08-07T16:39:00Z</dcterms:modified>
</cp:coreProperties>
</file>